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b w:val="1"/>
          <w:color w:val="00206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2060"/>
          <w:sz w:val="28"/>
          <w:szCs w:val="28"/>
          <w:rtl w:val="0"/>
        </w:rPr>
        <w:t xml:space="preserve">Szkolny zestaw podręczników Branżowej Szkoły I Stopnia ZDZ w Białymstoku </w:t>
        <w:br w:type="textWrapping"/>
        <w:t xml:space="preserve">obowiązujący w roku szkolnym 2023/2024 (fryzjer)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ff0000"/>
          <w:rtl w:val="0"/>
        </w:rPr>
        <w:t xml:space="preserve">Ważne uwagi:</w:t>
      </w:r>
      <w:r w:rsidDel="00000000" w:rsidR="00000000" w:rsidRPr="00000000">
        <w:rPr>
          <w:color w:val="ff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1. Szkolny zestaw podręczników obowiązuje od 01.09.202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 r. Jeżeli, któregoś z podręczników nie uda się zakupić będzie to można zrobić jeszcze we wrześniu.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2. Uwaga </w:t>
      </w:r>
      <w:r w:rsidDel="00000000" w:rsidR="00000000" w:rsidRPr="00000000">
        <w:rPr>
          <w:b w:val="1"/>
          <w:color w:val="0070c0"/>
          <w:rtl w:val="0"/>
        </w:rPr>
        <w:t xml:space="preserve">podręczniki</w:t>
      </w:r>
      <w:r w:rsidDel="00000000" w:rsidR="00000000" w:rsidRPr="00000000">
        <w:rPr>
          <w:color w:val="000000"/>
          <w:rtl w:val="0"/>
        </w:rPr>
        <w:t xml:space="preserve"> zaznaczone </w:t>
      </w:r>
      <w:r w:rsidDel="00000000" w:rsidR="00000000" w:rsidRPr="00000000">
        <w:rPr>
          <w:b w:val="1"/>
          <w:color w:val="0070c0"/>
          <w:rtl w:val="0"/>
        </w:rPr>
        <w:t xml:space="preserve">niebieskim kolorem</w:t>
      </w:r>
      <w:r w:rsidDel="00000000" w:rsidR="00000000" w:rsidRPr="00000000">
        <w:rPr>
          <w:color w:val="000000"/>
          <w:rtl w:val="0"/>
        </w:rPr>
        <w:t xml:space="preserve"> będą dostępne w szkole i nie ma obowiązku ich kupowania.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3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1134"/>
        <w:gridCol w:w="3076"/>
        <w:gridCol w:w="4862"/>
        <w:gridCol w:w="2237"/>
        <w:tblGridChange w:id="0">
          <w:tblGrid>
            <w:gridCol w:w="2127"/>
            <w:gridCol w:w="1134"/>
            <w:gridCol w:w="3076"/>
            <w:gridCol w:w="4862"/>
            <w:gridCol w:w="2237"/>
          </w:tblGrid>
        </w:tblGridChange>
      </w:tblGrid>
      <w:tr>
        <w:trPr>
          <w:cantSplit w:val="0"/>
          <w:trHeight w:val="818" w:hRule="atLeast"/>
          <w:tblHeader w:val="0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Klasa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206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2060"/>
                <w:sz w:val="22"/>
                <w:szCs w:val="22"/>
                <w:rtl w:val="0"/>
              </w:rPr>
              <w:t xml:space="preserve">Wydawca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Język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  <w:t xml:space="preserve">Anna Klimowicz, Joanna Ginter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 się czyta klasa II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Nowa Era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S. Kay, V. Jones, D. Brayshaw, B. Michałowski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FOCUS 2 second edition. Podręcznik dla liceów i techników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Pearson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.9609375" w:hRule="atLeast"/>
          <w:tblHeader w:val="0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Matematyka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Karolina Wej, Wojciech Babiańsk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pd224dud8gzu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 się liczy! Podręcznik do matematyki ze zbiorem zadań dla klasy 2 branżowej szkoły I stopnia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Historia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Anna Helmin</w:t>
            </w:r>
          </w:p>
          <w:p w:rsidR="00000000" w:rsidDel="00000000" w:rsidP="00000000" w:rsidRDefault="00000000" w:rsidRPr="00000000" w14:paraId="00000025">
            <w:pPr>
              <w:ind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Jolanta Holeczek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 na czasie 2. Podręcznik dla liceum ogólnokształcącego i technikum. Zakres podstawowy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Nowa Era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Sławomir Kurek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 2. Podręcznik dla szkoły branżowej I stopnia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OPERON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Aspekty stylizacji we fryzjerstwie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praca zbiorowa pod red. Zuzanny Sumirskiej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Projektowanie fryzur, Nowoczesna stylizacja. Kolor. Forma. Styl. FRK 03 rok wydania 2023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P.P.H.U. SUZI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Podstawy fryzjerskie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rFonts w:ascii="Calibri" w:cs="Calibri" w:eastAsia="Calibri" w:hAnsi="Calibri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70c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Merge w:val="restart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praca zbiorowa pod red. Zuzanny Sumirskiej</w:t>
            </w:r>
          </w:p>
        </w:tc>
        <w:tc>
          <w:tcPr>
            <w:vMerge w:val="restart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Nowoczesne zabiegi fryzjerskie rok wydania 2019 Podstawy fryzjerskie 1 </w:t>
            </w:r>
          </w:p>
          <w:p w:rsidR="00000000" w:rsidDel="00000000" w:rsidP="00000000" w:rsidRDefault="00000000" w:rsidRPr="00000000" w14:paraId="00000036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P.P.H.U. SUZI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Techniki i technologia fryzjerska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</w:p>
        </w:tc>
        <w:tc>
          <w:tcPr>
            <w:vMerge w:val="continue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53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kstpodstawowy">
    <w:name w:val="Body Text"/>
    <w:basedOn w:val="Normalny"/>
    <w:pPr>
      <w:jc w:val="center"/>
    </w:pPr>
    <w:rPr>
      <w:rFonts w:ascii="Tahoma" w:cs="Tahoma" w:hAnsi="Tahoma"/>
      <w:b w:val="1"/>
      <w:sz w:val="24"/>
      <w:szCs w:val="28"/>
    </w:rPr>
  </w:style>
  <w:style w:type="paragraph" w:styleId="Tekstprzypisudolnego">
    <w:name w:val="footnote text"/>
    <w:basedOn w:val="Normalny"/>
  </w:style>
  <w:style w:type="paragraph" w:styleId="Tekstpodstawowywcity">
    <w:name w:val="Body Text Indent"/>
    <w:basedOn w:val="Normalny"/>
    <w:pPr>
      <w:spacing w:line="336" w:lineRule="auto"/>
      <w:ind w:left="-360"/>
    </w:pPr>
    <w:rPr>
      <w:rFonts w:ascii="Tahoma" w:cs="Tahoma" w:hAnsi="Tahoma"/>
      <w:color w:val="000000"/>
      <w:szCs w:val="24"/>
    </w:rPr>
  </w:style>
  <w:style w:type="character" w:styleId="trzynastka1" w:customStyle="1">
    <w:name w:val="trzynastka1"/>
    <w:basedOn w:val="Domylnaczcionkaakapitu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Pr>
      <w:rFonts w:ascii="Tahoma" w:cs="Tahoma" w:hAnsi="Tahoma"/>
      <w:color w:val="2a2a2a"/>
      <w:szCs w:val="24"/>
    </w:rPr>
  </w:style>
  <w:style w:type="character" w:styleId="Pogrubienie">
    <w:name w:val="Strong"/>
    <w:basedOn w:val="Domylnaczcionkaakapitu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spacing w:line="336" w:lineRule="auto"/>
      <w:jc w:val="center"/>
    </w:pPr>
    <w:rPr>
      <w:sz w:val="24"/>
      <w:szCs w:val="24"/>
    </w:rPr>
  </w:style>
  <w:style w:type="character" w:styleId="Uwydatnienie">
    <w:name w:val="Emphasis"/>
    <w:basedOn w:val="Domylnaczcionkaakapitu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basedOn w:val="Domylnaczcionkaakapitu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 w:val="1"/>
  </w:style>
  <w:style w:type="character" w:styleId="TekstkomentarzaZnak" w:customStyle="1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 w:val="1"/>
    <w:rPr>
      <w:b w:val="1"/>
      <w:bCs w:val="1"/>
    </w:rPr>
  </w:style>
  <w:style w:type="character" w:styleId="TematkomentarzaZnak" w:customStyle="1">
    <w:name w:val="Temat komentarza Znak"/>
    <w:basedOn w:val="Tekstkomentarza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 w:val="1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 w:val="1"/>
    <w:pPr>
      <w:spacing w:after="100" w:afterAutospacing="1" w:before="100" w:beforeAutospacing="1"/>
    </w:pPr>
    <w:rPr>
      <w:sz w:val="24"/>
      <w:szCs w:val="24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B1xNIZxrUSBv3beyLQlGVrsBqQ==">CgMxLjAyCGguZ2pkZ3hzMg5oLnBkMjI0ZHVkOGd6dTgAciExYVJNRVhqcHRxb1FHOXk1TkJOemVsM0ZvR09VaDZ0Unc=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2019-06-04T11:50:00Z</dcterms:created>
  <dc:creator>ZDZ</dc:creator>
</cp:coreProperties>
</file>